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6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7059"/>
      </w:tblGrid>
      <w:tr w:rsidR="0061044C" w:rsidRP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4C" w:rsidRDefault="0061044C" w:rsidP="00072720">
            <w:r>
              <w:t>1. Název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44C" w:rsidRPr="0061044C" w:rsidRDefault="0061044C" w:rsidP="0061044C">
            <w:pPr>
              <w:shd w:val="clear" w:color="auto" w:fill="FFFFFF"/>
              <w:spacing w:before="100" w:beforeAutospacing="1" w:after="390"/>
              <w:rPr>
                <w:rFonts w:ascii="Arial" w:hAnsi="Arial" w:cs="Arial"/>
                <w:color w:val="373737"/>
                <w:sz w:val="22"/>
                <w:szCs w:val="22"/>
              </w:rPr>
            </w:pPr>
            <w:r w:rsidRPr="0061044C">
              <w:rPr>
                <w:rFonts w:ascii="Arial" w:hAnsi="Arial" w:cs="Arial"/>
                <w:color w:val="373737"/>
                <w:sz w:val="22"/>
                <w:szCs w:val="22"/>
              </w:rPr>
              <w:t>Pedagogicko-psychologická poradna Brno, příspěvková organizace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2. Důvod a způsob založení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4C" w:rsidRPr="0061044C" w:rsidRDefault="0061044C" w:rsidP="00072720">
            <w:pPr>
              <w:rPr>
                <w:rFonts w:ascii="Arial" w:hAnsi="Arial" w:cs="Arial"/>
                <w:sz w:val="22"/>
                <w:szCs w:val="22"/>
              </w:rPr>
            </w:pPr>
            <w:r w:rsidRPr="0061044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Pedagogicko-psychologická poradna Brno je zřízena jako příspěvková organizace Jihomoravského kraje zřizovací listinou ze dne 13. 9. 2001 s názvem: </w:t>
            </w:r>
            <w:proofErr w:type="spellStart"/>
            <w:r w:rsidRPr="0061044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Pedagogicko</w:t>
            </w:r>
            <w:proofErr w:type="spellEnd"/>
            <w:r w:rsidRPr="0061044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–psychologická poradna Brno, Hybešova 15. Dne 1.8. 2009 byla sloučena s organizací </w:t>
            </w:r>
            <w:proofErr w:type="spellStart"/>
            <w:r w:rsidRPr="0061044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Pedagogicko</w:t>
            </w:r>
            <w:proofErr w:type="spellEnd"/>
            <w:r w:rsidRPr="0061044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–psychologická poradna Brno, Zachova 1 a k uvedenému datu byl změněn název organizace na </w:t>
            </w:r>
            <w:r w:rsidRPr="0061044C">
              <w:rPr>
                <w:rStyle w:val="Siln"/>
                <w:rFonts w:ascii="Arial" w:hAnsi="Arial" w:cs="Arial"/>
                <w:sz w:val="22"/>
                <w:szCs w:val="22"/>
                <w:shd w:val="clear" w:color="auto" w:fill="FFFFFF"/>
              </w:rPr>
              <w:t>Pedagogicko-psychologická poradna Brno</w:t>
            </w:r>
            <w:r w:rsidRPr="0061044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 Pod tímto názvem je zařazena do sítě škol a školských zařízení. Od 1.11.2021 organizace není plátcem DPH.</w:t>
            </w:r>
            <w:r w:rsidRPr="0061044C">
              <w:rPr>
                <w:rFonts w:ascii="Arial" w:hAnsi="Arial" w:cs="Arial"/>
                <w:sz w:val="22"/>
                <w:szCs w:val="22"/>
              </w:rPr>
              <w:br/>
            </w:r>
            <w:r w:rsidRPr="0061044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1.7. 2015 došlo ke změně názvu organizace - </w:t>
            </w:r>
            <w:r w:rsidRPr="0061044C">
              <w:rPr>
                <w:rStyle w:val="Siln"/>
                <w:rFonts w:ascii="Arial" w:hAnsi="Arial" w:cs="Arial"/>
                <w:sz w:val="22"/>
                <w:szCs w:val="22"/>
                <w:shd w:val="clear" w:color="auto" w:fill="FFFFFF"/>
              </w:rPr>
              <w:t>Pedagogicko-psychologická poradna Brno, příspěvková organizace</w:t>
            </w:r>
            <w:r w:rsidRPr="0061044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na základě zřizovací listiny </w:t>
            </w:r>
            <w:r w:rsidRPr="0061044C">
              <w:rPr>
                <w:rStyle w:val="Siln"/>
                <w:rFonts w:ascii="Arial" w:hAnsi="Arial" w:cs="Arial"/>
                <w:sz w:val="22"/>
                <w:szCs w:val="22"/>
                <w:shd w:val="clear" w:color="auto" w:fill="FFFFFF"/>
              </w:rPr>
              <w:t>čj.20/62</w:t>
            </w:r>
            <w:r w:rsidRPr="0061044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ze dne 30.4.2015.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3. Organizační struktura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B50" w:rsidRDefault="0061044C" w:rsidP="00072720">
            <w:pPr>
              <w:rPr>
                <w:rFonts w:ascii="Arial" w:hAnsi="Arial" w:cs="Arial"/>
                <w:sz w:val="22"/>
                <w:szCs w:val="22"/>
              </w:rPr>
            </w:pPr>
            <w:r w:rsidRPr="0061044C">
              <w:rPr>
                <w:rFonts w:ascii="Arial" w:hAnsi="Arial" w:cs="Arial"/>
                <w:sz w:val="22"/>
                <w:szCs w:val="22"/>
              </w:rPr>
              <w:t xml:space="preserve">Je </w:t>
            </w:r>
            <w:r>
              <w:rPr>
                <w:rFonts w:ascii="Arial" w:hAnsi="Arial" w:cs="Arial"/>
                <w:sz w:val="22"/>
                <w:szCs w:val="22"/>
              </w:rPr>
              <w:t>dána organizačním řádem</w:t>
            </w:r>
            <w:r w:rsidR="00A83B5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1044C" w:rsidRDefault="0061044C" w:rsidP="00072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Pracoviště PPP Brno:</w:t>
            </w:r>
          </w:p>
          <w:p w:rsidR="0061044C" w:rsidRPr="0061044C" w:rsidRDefault="0061044C" w:rsidP="00072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Hybešova 15, Kohoutova 4, Lomená 4</w:t>
            </w:r>
            <w:r w:rsidR="0056692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, Slád</w:t>
            </w:r>
            <w:r w:rsidR="00A83B50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ova 45, Zachova 1.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4. Kontaktní spojení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4C" w:rsidRPr="0056692F" w:rsidRDefault="0061044C" w:rsidP="0061044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56692F">
              <w:rPr>
                <w:rFonts w:ascii="Arial" w:hAnsi="Arial" w:cs="Arial"/>
                <w:sz w:val="22"/>
                <w:szCs w:val="22"/>
              </w:rPr>
              <w:t xml:space="preserve">Web: </w:t>
            </w:r>
            <w:hyperlink r:id="rId5" w:history="1">
              <w:r w:rsidRPr="0056692F">
                <w:rPr>
                  <w:rFonts w:ascii="Arial" w:hAnsi="Arial" w:cs="Arial"/>
                  <w:sz w:val="22"/>
                  <w:szCs w:val="22"/>
                </w:rPr>
                <w:t>www.pppbrno.cz</w:t>
              </w:r>
            </w:hyperlink>
            <w:r w:rsidRPr="0056692F">
              <w:rPr>
                <w:rFonts w:ascii="Arial" w:hAnsi="Arial" w:cs="Arial"/>
                <w:sz w:val="22"/>
                <w:szCs w:val="22"/>
              </w:rPr>
              <w:t xml:space="preserve">, Email: </w:t>
            </w:r>
            <w:hyperlink r:id="rId6" w:history="1">
              <w:r w:rsidRPr="0056692F">
                <w:rPr>
                  <w:rFonts w:ascii="Arial" w:hAnsi="Arial" w:cs="Arial"/>
                  <w:sz w:val="22"/>
                  <w:szCs w:val="22"/>
                </w:rPr>
                <w:t>poradna@pppbrno.cz</w:t>
              </w:r>
            </w:hyperlink>
            <w:r w:rsidRPr="0056692F">
              <w:rPr>
                <w:rFonts w:ascii="Arial" w:hAnsi="Arial" w:cs="Arial"/>
                <w:sz w:val="22"/>
                <w:szCs w:val="22"/>
              </w:rPr>
              <w:t>; tel. 547422822</w:t>
            </w:r>
          </w:p>
          <w:p w:rsidR="0061044C" w:rsidRPr="0056692F" w:rsidRDefault="0056692F" w:rsidP="0061044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56692F">
              <w:rPr>
                <w:rFonts w:ascii="Arial" w:hAnsi="Arial" w:cs="Arial"/>
                <w:sz w:val="22"/>
                <w:szCs w:val="22"/>
              </w:rPr>
              <w:t xml:space="preserve">Úřední hodiny </w:t>
            </w:r>
            <w:r w:rsidR="0061044C" w:rsidRPr="0056692F">
              <w:rPr>
                <w:rFonts w:ascii="Arial" w:hAnsi="Arial" w:cs="Arial"/>
                <w:sz w:val="22"/>
                <w:szCs w:val="22"/>
              </w:rPr>
              <w:t>8 – 15</w:t>
            </w:r>
            <w:r w:rsidRPr="0056692F">
              <w:rPr>
                <w:rFonts w:ascii="Arial" w:hAnsi="Arial" w:cs="Arial"/>
                <w:sz w:val="22"/>
                <w:szCs w:val="22"/>
              </w:rPr>
              <w:t>:30</w:t>
            </w:r>
          </w:p>
          <w:p w:rsidR="0056692F" w:rsidRPr="0056692F" w:rsidRDefault="0056692F" w:rsidP="0061044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56692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Datová schránka: nrk5vhw; GDPR: pověřenec.oou@i3c.cz</w:t>
            </w:r>
          </w:p>
          <w:p w:rsidR="0061044C" w:rsidRPr="0056692F" w:rsidRDefault="0061044C" w:rsidP="0061044C">
            <w:p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4.1 Kontaktní poštovní adresa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50" w:rsidRDefault="0056692F" w:rsidP="0056692F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56692F">
              <w:rPr>
                <w:rFonts w:ascii="Arial" w:hAnsi="Arial" w:cs="Arial"/>
                <w:sz w:val="22"/>
                <w:szCs w:val="22"/>
              </w:rPr>
              <w:t xml:space="preserve">Brno, Hybešova 15, </w:t>
            </w:r>
            <w:r w:rsidR="00A83B50">
              <w:rPr>
                <w:rFonts w:ascii="Arial" w:hAnsi="Arial" w:cs="Arial"/>
                <w:sz w:val="22"/>
                <w:szCs w:val="22"/>
              </w:rPr>
              <w:t>fakturační adresa</w:t>
            </w:r>
          </w:p>
          <w:p w:rsidR="0056692F" w:rsidRPr="0056692F" w:rsidRDefault="0056692F" w:rsidP="0056692F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56692F">
              <w:rPr>
                <w:rFonts w:ascii="Arial" w:hAnsi="Arial" w:cs="Arial"/>
                <w:sz w:val="22"/>
                <w:szCs w:val="22"/>
              </w:rPr>
              <w:t xml:space="preserve">Brno, Zachova 1, sídlo ředitelství a ekonomicko-správního úseku, </w:t>
            </w:r>
          </w:p>
          <w:p w:rsidR="0056692F" w:rsidRPr="0056692F" w:rsidRDefault="0056692F" w:rsidP="0056692F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56692F">
              <w:rPr>
                <w:rFonts w:ascii="Arial" w:hAnsi="Arial" w:cs="Arial"/>
                <w:sz w:val="22"/>
                <w:szCs w:val="22"/>
              </w:rPr>
              <w:t>Brno, Lomená 44</w:t>
            </w:r>
            <w:r w:rsidR="00A83B50">
              <w:rPr>
                <w:rFonts w:ascii="Arial" w:hAnsi="Arial" w:cs="Arial"/>
                <w:sz w:val="22"/>
                <w:szCs w:val="22"/>
              </w:rPr>
              <w:t>, odloučené pracoviště</w:t>
            </w:r>
          </w:p>
          <w:p w:rsidR="0056692F" w:rsidRPr="0056692F" w:rsidRDefault="0056692F" w:rsidP="0056692F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56692F">
              <w:rPr>
                <w:rFonts w:ascii="Arial" w:hAnsi="Arial" w:cs="Arial"/>
                <w:sz w:val="22"/>
                <w:szCs w:val="22"/>
              </w:rPr>
              <w:t>Brno, Kohoutova 4</w:t>
            </w:r>
            <w:r w:rsidR="00A83B5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83B50">
              <w:rPr>
                <w:rFonts w:ascii="Arial" w:hAnsi="Arial" w:cs="Arial"/>
                <w:sz w:val="22"/>
                <w:szCs w:val="22"/>
              </w:rPr>
              <w:t>odloučené pracoviště</w:t>
            </w:r>
          </w:p>
          <w:p w:rsidR="0061044C" w:rsidRDefault="0056692F" w:rsidP="00A83B50">
            <w:pPr>
              <w:pStyle w:val="Bezmezer"/>
            </w:pPr>
            <w:r w:rsidRPr="0056692F">
              <w:rPr>
                <w:rFonts w:ascii="Arial" w:hAnsi="Arial" w:cs="Arial"/>
                <w:sz w:val="22"/>
                <w:szCs w:val="22"/>
              </w:rPr>
              <w:t>Brno, Sládkova 45</w:t>
            </w:r>
            <w:r w:rsidR="00A83B5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83B50">
              <w:rPr>
                <w:rFonts w:ascii="Arial" w:hAnsi="Arial" w:cs="Arial"/>
                <w:sz w:val="22"/>
                <w:szCs w:val="22"/>
              </w:rPr>
              <w:t>odloučené pracoviště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4.2 Adresa úřadovny pro osobní návštěvu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Pr="0061629D" w:rsidRDefault="0056692F" w:rsidP="00072720">
            <w:pPr>
              <w:rPr>
                <w:rFonts w:ascii="Arial" w:hAnsi="Arial" w:cs="Arial"/>
                <w:sz w:val="22"/>
                <w:szCs w:val="22"/>
              </w:rPr>
            </w:pPr>
            <w:r w:rsidRPr="0061629D">
              <w:rPr>
                <w:rFonts w:ascii="Arial" w:hAnsi="Arial" w:cs="Arial"/>
                <w:sz w:val="22"/>
                <w:szCs w:val="22"/>
              </w:rPr>
              <w:t>Podatelna: přijímací kancelář výše uvedených pracovišť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4.3 Úřední hodiny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4C" w:rsidRPr="0061629D" w:rsidRDefault="0056692F" w:rsidP="00072720">
            <w:pPr>
              <w:rPr>
                <w:rFonts w:ascii="Arial" w:hAnsi="Arial" w:cs="Arial"/>
                <w:sz w:val="22"/>
                <w:szCs w:val="22"/>
              </w:rPr>
            </w:pPr>
            <w:r w:rsidRPr="0061629D">
              <w:rPr>
                <w:rFonts w:ascii="Arial" w:hAnsi="Arial" w:cs="Arial"/>
                <w:sz w:val="22"/>
                <w:szCs w:val="22"/>
              </w:rPr>
              <w:t>https://www.pppbrno.cz/kontakty.php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4.4 Telefonní čísla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92F" w:rsidRPr="0061629D" w:rsidRDefault="0056692F" w:rsidP="0056692F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61629D">
              <w:rPr>
                <w:rFonts w:ascii="Arial" w:hAnsi="Arial" w:cs="Arial"/>
                <w:sz w:val="22"/>
                <w:szCs w:val="22"/>
              </w:rPr>
              <w:t xml:space="preserve">Brno, Hybešova 15, tel.: 543426080, mobil: 731658683, </w:t>
            </w:r>
          </w:p>
          <w:p w:rsidR="0056692F" w:rsidRPr="0061629D" w:rsidRDefault="0056692F" w:rsidP="0056692F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61629D">
              <w:rPr>
                <w:rFonts w:ascii="Arial" w:hAnsi="Arial" w:cs="Arial"/>
                <w:sz w:val="22"/>
                <w:szCs w:val="22"/>
              </w:rPr>
              <w:t xml:space="preserve">Brno, Zachova 1, sídlo ředitelství a ekonomicko-správního úseku, tel.: 543249514, mobil: 731658684, </w:t>
            </w:r>
          </w:p>
          <w:p w:rsidR="0056692F" w:rsidRPr="0061629D" w:rsidRDefault="0056692F" w:rsidP="0056692F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61629D">
              <w:rPr>
                <w:rFonts w:ascii="Arial" w:hAnsi="Arial" w:cs="Arial"/>
                <w:sz w:val="22"/>
                <w:szCs w:val="22"/>
              </w:rPr>
              <w:t>Brno, Lomená 44, tel.: 541 424 580-9</w:t>
            </w:r>
            <w:r w:rsidRPr="006162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61629D">
              <w:rPr>
                <w:rFonts w:ascii="Arial" w:hAnsi="Arial" w:cs="Arial"/>
                <w:sz w:val="22"/>
                <w:szCs w:val="22"/>
              </w:rPr>
              <w:t>mobil: 725 520 038</w:t>
            </w:r>
          </w:p>
          <w:p w:rsidR="0056692F" w:rsidRPr="0061629D" w:rsidRDefault="0056692F" w:rsidP="0056692F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61629D">
              <w:rPr>
                <w:rFonts w:ascii="Arial" w:hAnsi="Arial" w:cs="Arial"/>
                <w:sz w:val="22"/>
                <w:szCs w:val="22"/>
              </w:rPr>
              <w:t>Brno, Kohoutova 4, tel: 545223380, mobil: 604805731,</w:t>
            </w:r>
          </w:p>
          <w:p w:rsidR="0056692F" w:rsidRPr="0061629D" w:rsidRDefault="0056692F" w:rsidP="0056692F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61629D">
              <w:rPr>
                <w:rFonts w:ascii="Arial" w:hAnsi="Arial" w:cs="Arial"/>
                <w:sz w:val="22"/>
                <w:szCs w:val="22"/>
              </w:rPr>
              <w:t xml:space="preserve">Brno, Sládkova 45, tel.: 548526802, mobil: 723252765, </w:t>
            </w:r>
          </w:p>
          <w:p w:rsidR="0061044C" w:rsidRPr="0061629D" w:rsidRDefault="0061044C" w:rsidP="00072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4.5 Adresa internetových stránek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4C" w:rsidRPr="0061629D" w:rsidRDefault="0061629D" w:rsidP="00072720">
            <w:pPr>
              <w:rPr>
                <w:rFonts w:ascii="Arial" w:hAnsi="Arial" w:cs="Arial"/>
                <w:sz w:val="22"/>
                <w:szCs w:val="22"/>
              </w:rPr>
            </w:pPr>
            <w:r w:rsidRPr="0061629D">
              <w:rPr>
                <w:rFonts w:ascii="Arial" w:hAnsi="Arial" w:cs="Arial"/>
                <w:sz w:val="22"/>
                <w:szCs w:val="22"/>
              </w:rPr>
              <w:t>https://www.pppbrno.cz/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4.6 Adresa podatelny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4C" w:rsidRPr="0061629D" w:rsidRDefault="0061629D" w:rsidP="00072720">
            <w:pPr>
              <w:rPr>
                <w:rFonts w:ascii="Arial" w:hAnsi="Arial" w:cs="Arial"/>
                <w:sz w:val="22"/>
                <w:szCs w:val="22"/>
              </w:rPr>
            </w:pPr>
            <w:r w:rsidRPr="0061629D">
              <w:rPr>
                <w:rFonts w:ascii="Arial" w:hAnsi="Arial" w:cs="Arial"/>
                <w:sz w:val="22"/>
                <w:szCs w:val="22"/>
              </w:rPr>
              <w:t>Zachova 1, Brno 602 00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4.7 Elektronická adresa podatelny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4C" w:rsidRPr="0061629D" w:rsidRDefault="0061629D" w:rsidP="00072720">
            <w:pPr>
              <w:rPr>
                <w:rFonts w:ascii="Arial" w:hAnsi="Arial" w:cs="Arial"/>
                <w:sz w:val="22"/>
                <w:szCs w:val="22"/>
              </w:rPr>
            </w:pPr>
            <w:r w:rsidRPr="0061629D">
              <w:rPr>
                <w:rFonts w:ascii="Arial" w:hAnsi="Arial" w:cs="Arial"/>
                <w:sz w:val="22"/>
                <w:szCs w:val="22"/>
              </w:rPr>
              <w:t>poradna@pppbrno.cz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4.8 Datová schránka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4C" w:rsidRPr="0061629D" w:rsidRDefault="0061629D" w:rsidP="00072720">
            <w:pPr>
              <w:rPr>
                <w:rFonts w:ascii="Arial" w:hAnsi="Arial" w:cs="Arial"/>
                <w:sz w:val="22"/>
                <w:szCs w:val="22"/>
              </w:rPr>
            </w:pPr>
            <w:r w:rsidRPr="0061629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Datová schránka: nrk5vhw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5. Případné platby lze poukázat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9D" w:rsidRPr="0061629D" w:rsidRDefault="0061629D" w:rsidP="00072720">
            <w:pPr>
              <w:rPr>
                <w:rFonts w:ascii="Arial" w:hAnsi="Arial" w:cs="Arial"/>
                <w:sz w:val="22"/>
                <w:szCs w:val="22"/>
              </w:rPr>
            </w:pPr>
            <w:r w:rsidRPr="0061629D">
              <w:rPr>
                <w:rFonts w:ascii="Arial" w:hAnsi="Arial" w:cs="Arial"/>
                <w:sz w:val="22"/>
                <w:szCs w:val="22"/>
              </w:rPr>
              <w:t>PPP Brno, příspěvková organizace</w:t>
            </w:r>
          </w:p>
          <w:p w:rsidR="0061629D" w:rsidRPr="0061629D" w:rsidRDefault="0061629D" w:rsidP="00072720">
            <w:pPr>
              <w:rPr>
                <w:rFonts w:ascii="Arial" w:hAnsi="Arial" w:cs="Arial"/>
                <w:sz w:val="22"/>
                <w:szCs w:val="22"/>
              </w:rPr>
            </w:pPr>
            <w:r w:rsidRPr="0061629D">
              <w:rPr>
                <w:rFonts w:ascii="Arial" w:hAnsi="Arial" w:cs="Arial"/>
                <w:sz w:val="22"/>
                <w:szCs w:val="22"/>
              </w:rPr>
              <w:t>Hybešova 15</w:t>
            </w:r>
          </w:p>
          <w:p w:rsidR="0061629D" w:rsidRPr="0061629D" w:rsidRDefault="0061629D" w:rsidP="00072720">
            <w:pPr>
              <w:rPr>
                <w:rFonts w:ascii="Arial" w:hAnsi="Arial" w:cs="Arial"/>
                <w:sz w:val="22"/>
                <w:szCs w:val="22"/>
              </w:rPr>
            </w:pPr>
            <w:r w:rsidRPr="0061629D">
              <w:rPr>
                <w:rFonts w:ascii="Arial" w:hAnsi="Arial" w:cs="Arial"/>
                <w:sz w:val="22"/>
                <w:szCs w:val="22"/>
              </w:rPr>
              <w:t>602 0é Brno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6. IČO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44C" w:rsidRPr="0061629D" w:rsidRDefault="0061629D" w:rsidP="00072720">
            <w:pPr>
              <w:rPr>
                <w:rFonts w:ascii="Arial" w:hAnsi="Arial" w:cs="Arial"/>
                <w:sz w:val="22"/>
                <w:szCs w:val="22"/>
              </w:rPr>
            </w:pPr>
            <w:r w:rsidRPr="0061629D">
              <w:rPr>
                <w:rFonts w:ascii="Arial" w:hAnsi="Arial" w:cs="Arial"/>
                <w:sz w:val="22"/>
                <w:szCs w:val="22"/>
              </w:rPr>
              <w:t>70843155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 xml:space="preserve">7. Plátce </w:t>
            </w:r>
            <w:r w:rsidR="00E40399">
              <w:t>DPH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44C" w:rsidRPr="0061629D" w:rsidRDefault="0061629D" w:rsidP="00072720">
            <w:pPr>
              <w:rPr>
                <w:rFonts w:ascii="Arial" w:hAnsi="Arial" w:cs="Arial"/>
                <w:sz w:val="22"/>
                <w:szCs w:val="22"/>
              </w:rPr>
            </w:pPr>
            <w:r w:rsidRPr="0061629D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4C" w:rsidRDefault="0061044C" w:rsidP="00072720">
            <w:r>
              <w:t>8. Dokumenty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4C" w:rsidRPr="0061629D" w:rsidRDefault="00E40399" w:rsidP="00072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Viz. web pppbrno.cz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8.1 Seznamy hlavních dokumentů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50" w:rsidRPr="0061629D" w:rsidRDefault="00A83B50" w:rsidP="00A83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Zřizovací </w:t>
            </w:r>
            <w:bookmarkStart w:id="0" w:name="OLE_LINK1"/>
            <w:r>
              <w:rPr>
                <w:rFonts w:ascii="Arial" w:hAnsi="Arial" w:cs="Arial"/>
                <w:sz w:val="22"/>
                <w:szCs w:val="22"/>
              </w:rPr>
              <w:t>listina P</w:t>
            </w:r>
            <w:r w:rsidRPr="0061629D">
              <w:rPr>
                <w:rFonts w:ascii="Arial" w:hAnsi="Arial" w:cs="Arial"/>
                <w:sz w:val="22"/>
                <w:szCs w:val="22"/>
              </w:rPr>
              <w:t>PP Brno</w:t>
            </w:r>
          </w:p>
          <w:bookmarkEnd w:id="0"/>
          <w:p w:rsidR="0061044C" w:rsidRDefault="0061044C" w:rsidP="00A83B50"/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8.2 Rozpočet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399" w:rsidRPr="0061629D" w:rsidRDefault="00E40399" w:rsidP="00E40399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LINK </w:instrText>
            </w:r>
            <w:r w:rsidR="0063087D">
              <w:instrText xml:space="preserve">Word.Document.12 "C:\\Users\\mikulasek\\Documents\\PracovniDokumenty\\web PPP\\povinné informace dle zák.106.docx" OLE_LINK1 </w:instrText>
            </w:r>
            <w:r>
              <w:instrText xml:space="preserve">\a \r </w:instrText>
            </w:r>
            <w:r>
              <w:fldChar w:fldCharType="separate"/>
            </w:r>
            <w:r w:rsidRPr="00E40399">
              <w:rPr>
                <w:rFonts w:ascii="Arial" w:hAnsi="Arial" w:cs="Arial"/>
                <w:sz w:val="22"/>
                <w:szCs w:val="22"/>
              </w:rPr>
              <w:t>https://www.pppbrno.cz/page.php?id=36</w:t>
            </w:r>
          </w:p>
          <w:p w:rsidR="00E40399" w:rsidRDefault="00E40399" w:rsidP="00E40399">
            <w:r>
              <w:fldChar w:fldCharType="end"/>
            </w:r>
          </w:p>
          <w:p w:rsidR="0061044C" w:rsidRDefault="0061044C" w:rsidP="00A83B50"/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lastRenderedPageBreak/>
              <w:t>9. Žádosti o informace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4C" w:rsidRPr="00E40399" w:rsidRDefault="00E40399" w:rsidP="00072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Informace může být podána ústně nebo telefonicky, popř. odpovědí na písemný dotaz v textové (na adresu pracoviště Hybešova 15 nebo Zachova 1) či elektronické podobě (poradna@pppbrno.cz)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10. Příjem podání a podnětů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169" w:rsidRPr="00E72169" w:rsidRDefault="00E72169" w:rsidP="00072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Podání nebo podnět </w:t>
            </w:r>
            <w:r w:rsidRPr="00E72169">
              <w:rPr>
                <w:rFonts w:ascii="Arial" w:hAnsi="Arial" w:cs="Arial"/>
                <w:sz w:val="22"/>
                <w:szCs w:val="22"/>
              </w:rPr>
              <w:t xml:space="preserve">může být podán ústně nebo telefonicky, popř. odpovědí na písemný dotaz v textové (na adresu pracoviště Hybešova 15 nebo Zachova 1) či elektronické podobě </w:t>
            </w:r>
            <w:r w:rsidRPr="00E72169">
              <w:rPr>
                <w:rFonts w:ascii="Arial" w:hAnsi="Arial" w:cs="Arial"/>
                <w:sz w:val="22"/>
                <w:szCs w:val="22"/>
              </w:rPr>
              <w:t>(poradna@pppbrno.cz)</w:t>
            </w:r>
            <w:r>
              <w:rPr>
                <w:rFonts w:ascii="Arial" w:hAnsi="Arial" w:cs="Arial"/>
                <w:sz w:val="22"/>
                <w:szCs w:val="22"/>
              </w:rPr>
              <w:t xml:space="preserve"> - viz formulář </w:t>
            </w:r>
            <w:r w:rsidRPr="00E72169">
              <w:rPr>
                <w:rFonts w:ascii="Arial" w:hAnsi="Arial" w:cs="Arial"/>
                <w:sz w:val="22"/>
                <w:szCs w:val="22"/>
              </w:rPr>
              <w:t>Žádost o poskytnutí informace ve smyslu zákona č. 106/1999 Sb., o svobodném přístupu k informacím, ve znění pozdějších předpisů</w:t>
            </w:r>
            <w:r w:rsidRPr="00E40399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na webu PPP Brno.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(odkaz)</w:t>
            </w:r>
          </w:p>
          <w:p w:rsidR="0061044C" w:rsidRPr="00E40399" w:rsidRDefault="0061044C" w:rsidP="00072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4C" w:rsidRDefault="0061044C" w:rsidP="00072720">
            <w:r>
              <w:t>11. Předpisy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D8B" w:rsidRPr="00CA27BB" w:rsidRDefault="00E20D8B" w:rsidP="00E20D8B">
            <w:pPr>
              <w:pStyle w:val="Bezmezer"/>
              <w:rPr>
                <w:rFonts w:ascii="Helvetica" w:hAnsi="Helvetica"/>
                <w:sz w:val="23"/>
                <w:szCs w:val="23"/>
              </w:rPr>
            </w:pPr>
            <w:r w:rsidRPr="00CA27BB">
              <w:rPr>
                <w:rFonts w:ascii="Helvetica" w:hAnsi="Helvetica"/>
                <w:sz w:val="23"/>
                <w:szCs w:val="23"/>
              </w:rPr>
              <w:t>Při vyřizování stížností, oznámení a podnětů se postupuje dle vyhlášky č. 150/1958.</w:t>
            </w:r>
            <w:r w:rsidRPr="00CA27BB">
              <w:rPr>
                <w:rFonts w:ascii="Helvetica" w:hAnsi="Helvetica"/>
                <w:sz w:val="23"/>
                <w:szCs w:val="23"/>
              </w:rPr>
              <w:br/>
              <w:t>Ředitel, popř. jeho zástupce posoudí žádost a:</w:t>
            </w:r>
          </w:p>
          <w:p w:rsidR="00E20D8B" w:rsidRPr="00CA27BB" w:rsidRDefault="00E20D8B" w:rsidP="00E20D8B">
            <w:pPr>
              <w:pStyle w:val="Bezmezer"/>
              <w:rPr>
                <w:rFonts w:ascii="Helvetica" w:hAnsi="Helvetica"/>
                <w:sz w:val="23"/>
                <w:szCs w:val="23"/>
              </w:rPr>
            </w:pPr>
            <w:r w:rsidRPr="00CA27BB">
              <w:rPr>
                <w:rFonts w:ascii="Helvetica" w:hAnsi="Helvetica"/>
                <w:sz w:val="23"/>
                <w:szCs w:val="23"/>
              </w:rPr>
              <w:t>a) brání-li nedostatek údajů o žadateli podle zákona postupu vyřízení žádosti o informaci, vyzve žadatele ve lhůtě do 7 dnů ode dne podání žádosti, aby žádost doplnil; nevyhoví-li žadatel této výzvě do 30 dnů ode dne jejího doručení, žádost odloží,</w:t>
            </w:r>
          </w:p>
          <w:p w:rsidR="00E20D8B" w:rsidRPr="00CA27BB" w:rsidRDefault="00E20D8B" w:rsidP="00E20D8B">
            <w:pPr>
              <w:pStyle w:val="Bezmezer"/>
              <w:rPr>
                <w:rFonts w:ascii="Helvetica" w:hAnsi="Helvetica"/>
                <w:sz w:val="23"/>
                <w:szCs w:val="23"/>
              </w:rPr>
            </w:pPr>
            <w:r w:rsidRPr="00CA27BB">
              <w:rPr>
                <w:rFonts w:ascii="Helvetica" w:hAnsi="Helvetica"/>
                <w:sz w:val="23"/>
                <w:szCs w:val="23"/>
              </w:rPr>
              <w:t>b) v případě, že je žádost nesrozumitelná, není zřejmé, jaká informace je požadována, nebo je formulována příliš obecně, vyzve žadatele ve lhůtě do sedmi dnů od podání žádosti, aby žádost upřesnil, neupřesní-li žadatel žádost do 30 dnů ode dne doručení výzvy, rozhodne o odmítnutí žádosti,</w:t>
            </w:r>
          </w:p>
          <w:p w:rsidR="00E20D8B" w:rsidRPr="00CA27BB" w:rsidRDefault="00E20D8B" w:rsidP="00E20D8B">
            <w:pPr>
              <w:pStyle w:val="Bezmezer"/>
              <w:rPr>
                <w:rFonts w:ascii="Helvetica" w:hAnsi="Helvetica"/>
                <w:sz w:val="23"/>
                <w:szCs w:val="23"/>
              </w:rPr>
            </w:pPr>
            <w:r w:rsidRPr="00CA27BB">
              <w:rPr>
                <w:rFonts w:ascii="Helvetica" w:hAnsi="Helvetica"/>
                <w:sz w:val="23"/>
                <w:szCs w:val="23"/>
              </w:rPr>
              <w:t>c) v případě, že požadované informace se nevztahují k působnosti PPP, žádost odloží a tuto odůvodněnou skutečnost sdělí do 7 dnů ode dne doručení žádosti žadateli,</w:t>
            </w:r>
          </w:p>
          <w:p w:rsidR="00E20D8B" w:rsidRPr="00CA27BB" w:rsidRDefault="00E20D8B" w:rsidP="00E20D8B">
            <w:pPr>
              <w:pStyle w:val="Bezmezer"/>
              <w:rPr>
                <w:rFonts w:ascii="Helvetica" w:hAnsi="Helvetica"/>
                <w:sz w:val="23"/>
                <w:szCs w:val="23"/>
              </w:rPr>
            </w:pPr>
            <w:r w:rsidRPr="00CA27BB">
              <w:rPr>
                <w:rFonts w:ascii="Helvetica" w:hAnsi="Helvetica"/>
                <w:sz w:val="23"/>
                <w:szCs w:val="23"/>
              </w:rPr>
              <w:t>d) nerozhodne-li ředitel PPP či jeho zástupce podle § 15 zákona (Rozhodnutí o odmítnutí žádosti), poskytne informaci v souladu se žádostí ve lhůtě nejpozději</w:t>
            </w:r>
            <w:r>
              <w:rPr>
                <w:rFonts w:ascii="Helvetica" w:hAnsi="Helvetica"/>
                <w:sz w:val="23"/>
                <w:szCs w:val="23"/>
              </w:rPr>
              <w:t xml:space="preserve"> 14</w:t>
            </w:r>
            <w:r w:rsidRPr="00CA27BB">
              <w:rPr>
                <w:rFonts w:ascii="Helvetica" w:hAnsi="Helvetica"/>
                <w:sz w:val="23"/>
                <w:szCs w:val="23"/>
              </w:rPr>
              <w:t xml:space="preserve"> dnů ode dne přijetí žádosti nebo ode dne jejího doplnění. Lhůtu pro poskytnutí informace podle odstavce d) může PPP prodloužit ze závažných důvodů, nejvýše však o deset dní. </w:t>
            </w:r>
          </w:p>
          <w:p w:rsidR="00E20D8B" w:rsidRPr="00CA27BB" w:rsidRDefault="00E20D8B" w:rsidP="00E20D8B">
            <w:pPr>
              <w:pStyle w:val="Bezmezer"/>
              <w:rPr>
                <w:rFonts w:ascii="Helvetica" w:hAnsi="Helvetica"/>
                <w:sz w:val="23"/>
                <w:szCs w:val="23"/>
              </w:rPr>
            </w:pPr>
            <w:r w:rsidRPr="00CA27BB">
              <w:rPr>
                <w:rFonts w:ascii="Helvetica" w:hAnsi="Helvetica"/>
                <w:sz w:val="23"/>
                <w:szCs w:val="23"/>
              </w:rPr>
              <w:t>Závažnými důvody jsou:</w:t>
            </w:r>
          </w:p>
          <w:p w:rsidR="00E20D8B" w:rsidRPr="00CA27BB" w:rsidRDefault="00E20D8B" w:rsidP="00E20D8B">
            <w:pPr>
              <w:pStyle w:val="Bezmezer"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Helvetica" w:hAnsi="Helvetica"/>
                <w:sz w:val="23"/>
                <w:szCs w:val="23"/>
              </w:rPr>
            </w:pPr>
            <w:r w:rsidRPr="00CA27BB">
              <w:rPr>
                <w:rFonts w:ascii="Helvetica" w:hAnsi="Helvetica"/>
                <w:sz w:val="23"/>
                <w:szCs w:val="23"/>
              </w:rPr>
              <w:t>vyhledání a sběr požadovaných informací v jiných úřadovnách, které jsou oddělené od úřadovny vyřizující žádost</w:t>
            </w:r>
          </w:p>
          <w:p w:rsidR="00E20D8B" w:rsidRPr="00CA27BB" w:rsidRDefault="00E20D8B" w:rsidP="00E20D8B">
            <w:pPr>
              <w:pStyle w:val="Bezmezer"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Helvetica" w:hAnsi="Helvetica"/>
                <w:sz w:val="23"/>
                <w:szCs w:val="23"/>
              </w:rPr>
            </w:pPr>
            <w:r w:rsidRPr="00CA27BB">
              <w:rPr>
                <w:rFonts w:ascii="Helvetica" w:hAnsi="Helvetica"/>
                <w:sz w:val="23"/>
                <w:szCs w:val="23"/>
              </w:rPr>
              <w:t>vyhledání a sběr objemného množství oddělených a odlišných informací požadovaných v jedné žádosti</w:t>
            </w:r>
          </w:p>
          <w:p w:rsidR="00E20D8B" w:rsidRDefault="00E20D8B" w:rsidP="00E20D8B">
            <w:pPr>
              <w:pStyle w:val="Bezmezer"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Helvetica" w:hAnsi="Helvetica"/>
                <w:sz w:val="23"/>
                <w:szCs w:val="23"/>
              </w:rPr>
            </w:pPr>
            <w:r w:rsidRPr="00CA27BB">
              <w:rPr>
                <w:rFonts w:ascii="Helvetica" w:hAnsi="Helvetica"/>
                <w:sz w:val="23"/>
                <w:szCs w:val="23"/>
              </w:rPr>
              <w:t>konzultace s jiným povinným subjektem, který má závažný zájem na rozhodnutí o žádosti, nebo mezi dvěma nebo více složkami povinného subjektu, které mají závažný zájem na předmětu žádosti.</w:t>
            </w:r>
          </w:p>
          <w:p w:rsidR="00E20D8B" w:rsidRDefault="00E20D8B" w:rsidP="00E20D8B">
            <w:pPr>
              <w:pStyle w:val="Bezmezer"/>
              <w:overflowPunct/>
              <w:autoSpaceDE/>
              <w:autoSpaceDN/>
              <w:adjustRightInd/>
              <w:textAlignment w:val="auto"/>
              <w:rPr>
                <w:rFonts w:ascii="Helvetica" w:hAnsi="Helvetica" w:cs="Helvetica"/>
                <w:color w:val="373737"/>
                <w:sz w:val="23"/>
                <w:szCs w:val="23"/>
              </w:rPr>
            </w:pPr>
            <w:r w:rsidRPr="00E20D8B">
              <w:rPr>
                <w:rFonts w:ascii="Helvetica" w:hAnsi="Helvetica" w:cs="Helvetica"/>
                <w:color w:val="373737"/>
                <w:sz w:val="23"/>
                <w:szCs w:val="23"/>
              </w:rPr>
              <w:t>Žadatel musí být o prodloužení lhůty i o jeho důvodech vždy prokazatelně informován, a to včas před uplynutím lhůty pro poskytnutí informace.</w:t>
            </w:r>
          </w:p>
          <w:p w:rsidR="00E20D8B" w:rsidRPr="00E20D8B" w:rsidRDefault="00E20D8B" w:rsidP="00E20D8B">
            <w:pPr>
              <w:pStyle w:val="Bezmezer"/>
              <w:overflowPunct/>
              <w:autoSpaceDE/>
              <w:autoSpaceDN/>
              <w:adjustRightInd/>
              <w:textAlignment w:val="auto"/>
              <w:rPr>
                <w:rFonts w:ascii="Helvetica" w:hAnsi="Helvetica"/>
                <w:sz w:val="23"/>
                <w:szCs w:val="23"/>
              </w:rPr>
            </w:pPr>
            <w:r w:rsidRPr="00C31DB0">
              <w:rPr>
                <w:rFonts w:ascii="Helvetica" w:hAnsi="Helvetica" w:cs="Helvetica"/>
                <w:color w:val="373737"/>
                <w:sz w:val="23"/>
                <w:szCs w:val="23"/>
              </w:rPr>
              <w:t xml:space="preserve">Pokud PPP žádosti, byť i jen zčásti, nevyhoví, vydá ve lhůtě pro vyřízení žádosti rozhodnutí o odmítnutí žádosti, popřípadě o odmítnutí části žádosti (dále jen “rozhodnutí o odmítnutí žádosti”), s výjimkou případů, kdy se žádost </w:t>
            </w:r>
            <w:proofErr w:type="spellStart"/>
            <w:r w:rsidRPr="00C31DB0">
              <w:rPr>
                <w:rFonts w:ascii="Helvetica" w:hAnsi="Helvetica" w:cs="Helvetica"/>
                <w:color w:val="373737"/>
                <w:sz w:val="23"/>
                <w:szCs w:val="23"/>
              </w:rPr>
              <w:t>odloží.Proti</w:t>
            </w:r>
            <w:proofErr w:type="spellEnd"/>
            <w:r w:rsidRPr="00C31DB0">
              <w:rPr>
                <w:rFonts w:ascii="Helvetica" w:hAnsi="Helvetica" w:cs="Helvetica"/>
                <w:color w:val="373737"/>
                <w:sz w:val="23"/>
                <w:szCs w:val="23"/>
              </w:rPr>
              <w:t xml:space="preserve"> rozhodnutím ředitele se lze odvolat ke školskému odboru Krajského úřadu Jihomoravského kraje, Cejl 73, odbor speciálního školství a výchovného poradenství; písemně KÚ </w:t>
            </w:r>
            <w:proofErr w:type="spellStart"/>
            <w:r w:rsidRPr="00C31DB0">
              <w:rPr>
                <w:rFonts w:ascii="Helvetica" w:hAnsi="Helvetica" w:cs="Helvetica"/>
                <w:color w:val="373737"/>
                <w:sz w:val="23"/>
                <w:szCs w:val="23"/>
              </w:rPr>
              <w:t>JmK</w:t>
            </w:r>
            <w:proofErr w:type="spellEnd"/>
            <w:r w:rsidRPr="00C31DB0">
              <w:rPr>
                <w:rFonts w:ascii="Helvetica" w:hAnsi="Helvetica" w:cs="Helvetica"/>
                <w:color w:val="373737"/>
                <w:sz w:val="23"/>
                <w:szCs w:val="23"/>
              </w:rPr>
              <w:t>, OŠ Žerotínovo nám. 3/5, 601 82 Brno.</w:t>
            </w:r>
          </w:p>
          <w:p w:rsidR="0061044C" w:rsidRDefault="0061044C" w:rsidP="00072720"/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lastRenderedPageBreak/>
              <w:t>11.1 Nejdůležitější používané předpisy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D8B" w:rsidRPr="00C31DB0" w:rsidRDefault="00E20D8B" w:rsidP="00E20D8B">
            <w:pPr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ind w:left="607"/>
              <w:jc w:val="both"/>
              <w:textAlignment w:val="auto"/>
              <w:rPr>
                <w:rFonts w:ascii="Helvetica" w:hAnsi="Helvetica" w:cs="Helvetica"/>
                <w:color w:val="373737"/>
                <w:sz w:val="23"/>
                <w:szCs w:val="23"/>
              </w:rPr>
            </w:pPr>
            <w:r w:rsidRPr="00C31DB0">
              <w:rPr>
                <w:rFonts w:ascii="Helvetica" w:hAnsi="Helvetica" w:cs="Helvetica"/>
                <w:color w:val="373737"/>
                <w:sz w:val="23"/>
                <w:szCs w:val="23"/>
              </w:rPr>
              <w:t>Zákon č. 561/2004 Sb., předškolním, základním, středním, vyšším odborném a jiném vzdělávání (školský zákon)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t xml:space="preserve"> v platném znění</w:t>
            </w:r>
          </w:p>
          <w:p w:rsidR="00E20D8B" w:rsidRPr="00C31DB0" w:rsidRDefault="00E20D8B" w:rsidP="00E20D8B">
            <w:pPr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ind w:left="607"/>
              <w:jc w:val="both"/>
              <w:textAlignment w:val="auto"/>
              <w:rPr>
                <w:rFonts w:ascii="Helvetica" w:hAnsi="Helvetica" w:cs="Helvetica"/>
                <w:color w:val="373737"/>
                <w:sz w:val="23"/>
                <w:szCs w:val="23"/>
              </w:rPr>
            </w:pPr>
            <w:r w:rsidRPr="00C31DB0">
              <w:rPr>
                <w:rFonts w:ascii="Helvetica" w:hAnsi="Helvetica" w:cs="Helvetica"/>
                <w:color w:val="373737"/>
                <w:sz w:val="23"/>
                <w:szCs w:val="23"/>
              </w:rPr>
              <w:t>Zákon č. 563/2004 Sb., o pedagogických pracovnících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t xml:space="preserve"> v platném znění</w:t>
            </w:r>
          </w:p>
          <w:p w:rsidR="00E20D8B" w:rsidRPr="00C31DB0" w:rsidRDefault="00E20D8B" w:rsidP="00E20D8B">
            <w:pPr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ind w:left="607"/>
              <w:jc w:val="both"/>
              <w:textAlignment w:val="auto"/>
              <w:rPr>
                <w:rFonts w:ascii="Helvetica" w:hAnsi="Helvetica" w:cs="Helvetica"/>
                <w:color w:val="373737"/>
                <w:sz w:val="23"/>
                <w:szCs w:val="23"/>
              </w:rPr>
            </w:pPr>
            <w:r w:rsidRPr="00C31DB0">
              <w:rPr>
                <w:rFonts w:ascii="Helvetica" w:hAnsi="Helvetica" w:cs="Helvetica"/>
                <w:color w:val="373737"/>
                <w:sz w:val="23"/>
                <w:szCs w:val="23"/>
              </w:rPr>
              <w:t>Vyhláška č. 72/2005 Sb. o poskytování poradenských služeb o poskytování poradenských služeb ve školách a školských poradenských zařízeních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t xml:space="preserve"> v platném znění</w:t>
            </w:r>
          </w:p>
          <w:p w:rsidR="00E20D8B" w:rsidRPr="00C31DB0" w:rsidRDefault="00E20D8B" w:rsidP="00E20D8B">
            <w:pPr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ind w:left="607"/>
              <w:jc w:val="both"/>
              <w:textAlignment w:val="auto"/>
              <w:rPr>
                <w:rFonts w:ascii="Helvetica" w:hAnsi="Helvetica" w:cs="Helvetica"/>
                <w:color w:val="373737"/>
                <w:sz w:val="23"/>
                <w:szCs w:val="23"/>
              </w:rPr>
            </w:pPr>
            <w:r w:rsidRPr="00C31DB0">
              <w:rPr>
                <w:rFonts w:ascii="Helvetica" w:hAnsi="Helvetica" w:cs="Helvetica"/>
                <w:color w:val="373737"/>
                <w:sz w:val="23"/>
                <w:szCs w:val="23"/>
              </w:rPr>
              <w:t>Vyhláška č. 73/2005 Sb. o vzdělávání dětí, žáků a studentů se speciálními vzdělávacími potřebami a dětí, žáků a studentů mimořádně nadaných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t xml:space="preserve"> ve znění vyhlášky 27/2016 Sb.</w:t>
            </w:r>
          </w:p>
          <w:p w:rsidR="0061044C" w:rsidRPr="00E20D8B" w:rsidRDefault="00E20D8B" w:rsidP="00E20D8B">
            <w:pPr>
              <w:shd w:val="clear" w:color="auto" w:fill="FFFFFF"/>
              <w:spacing w:before="100" w:beforeAutospacing="1" w:after="390"/>
              <w:jc w:val="both"/>
              <w:rPr>
                <w:rFonts w:ascii="Helvetica" w:hAnsi="Helvetica" w:cs="Helvetica"/>
                <w:color w:val="373737"/>
                <w:sz w:val="23"/>
                <w:szCs w:val="23"/>
              </w:rPr>
            </w:pPr>
            <w:r w:rsidRPr="00C31DB0">
              <w:rPr>
                <w:rFonts w:ascii="Helvetica" w:hAnsi="Helvetica" w:cs="Helvetica"/>
                <w:color w:val="373737"/>
                <w:sz w:val="23"/>
                <w:szCs w:val="23"/>
              </w:rPr>
              <w:t>Dále se PPP řídí ostatní platnou pracovně právní a další legislativou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t xml:space="preserve"> – Zákoník práce, Nařízení vlád</w:t>
            </w:r>
            <w:r w:rsidRPr="00C31DB0">
              <w:rPr>
                <w:rFonts w:ascii="Helvetica" w:hAnsi="Helvetica" w:cs="Helvetica"/>
                <w:color w:val="373737"/>
                <w:sz w:val="23"/>
                <w:szCs w:val="23"/>
              </w:rPr>
              <w:t xml:space="preserve">. o platových poměrech zaměstnanců ve veřejných službách a správě atd. 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11.2 Vydané právní předpisy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44C" w:rsidRDefault="00E20D8B" w:rsidP="00072720">
            <w:r w:rsidRPr="00C31DB0">
              <w:rPr>
                <w:rFonts w:ascii="Helvetica" w:hAnsi="Helvetica" w:cs="Helvetica"/>
                <w:color w:val="373737"/>
                <w:sz w:val="23"/>
                <w:szCs w:val="23"/>
              </w:rPr>
              <w:t>Obecnou legislativu upřesňují a konkretizují vnitřní předpisy PPP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t>- pracovně právní, odborné, ekonomické a vnitřní kontrolní systém.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44C" w:rsidRDefault="0061044C" w:rsidP="00072720">
            <w:r>
              <w:t>12. Úhrady za poskytování informací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44C" w:rsidRPr="00BB22E9" w:rsidRDefault="00E20D8B" w:rsidP="00BB22E9">
            <w:pPr>
              <w:pStyle w:val="Bezmezer"/>
              <w:rPr>
                <w:rFonts w:ascii="Helvetica" w:hAnsi="Helvetica" w:cs="Helvetica"/>
                <w:sz w:val="22"/>
                <w:szCs w:val="22"/>
              </w:rPr>
            </w:pPr>
            <w:r w:rsidRPr="00BB22E9">
              <w:rPr>
                <w:rFonts w:ascii="Helvetica" w:hAnsi="Helvetica" w:cs="Helvetica"/>
                <w:sz w:val="22"/>
                <w:szCs w:val="22"/>
              </w:rPr>
              <w:t>Podle zákona č. 106/1999 Sb., o svobodném přístupu k informacím, ve znění pozdějších předpisů, a nařízení vlády č. 173/2006 Sb., o zásadách stanovení úhrad a licenčních odměn za poskytování informací podle zákona o svobodném přístupu k informacím se stanoví tato výše úhrad za poskytování informací</w:t>
            </w:r>
            <w:r w:rsidR="00BB22E9" w:rsidRPr="00BB22E9">
              <w:rPr>
                <w:rFonts w:ascii="Helvetica" w:hAnsi="Helvetica" w:cs="Helvetica"/>
                <w:sz w:val="22"/>
                <w:szCs w:val="22"/>
              </w:rPr>
              <w:t>:</w:t>
            </w:r>
          </w:p>
        </w:tc>
      </w:tr>
      <w:tr w:rsidR="0061044C" w:rsidTr="00BB22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44C" w:rsidRDefault="0061044C" w:rsidP="00072720">
            <w:r>
              <w:t>12.1 Sazebník úhrad za poskytování informací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2E9" w:rsidRPr="00BB22E9" w:rsidRDefault="00BB22E9" w:rsidP="00BB22E9">
            <w:pPr>
              <w:pStyle w:val="Bezmezer"/>
              <w:numPr>
                <w:ilvl w:val="0"/>
                <w:numId w:val="6"/>
              </w:numPr>
              <w:rPr>
                <w:rFonts w:ascii="Helvetica" w:hAnsi="Helvetica" w:cs="Helvetica"/>
                <w:sz w:val="22"/>
                <w:szCs w:val="22"/>
              </w:rPr>
            </w:pPr>
            <w:r w:rsidRPr="00BB22E9">
              <w:rPr>
                <w:rFonts w:ascii="Helvetica" w:hAnsi="Helvetica" w:cs="Helvetica"/>
                <w:sz w:val="22"/>
                <w:szCs w:val="22"/>
              </w:rPr>
              <w:t xml:space="preserve">za pořízení jednostranné kopie formátu A4 </w:t>
            </w:r>
            <w:r>
              <w:rPr>
                <w:rFonts w:ascii="Helvetica" w:hAnsi="Helvetica" w:cs="Helvetica"/>
                <w:sz w:val="22"/>
                <w:szCs w:val="22"/>
              </w:rPr>
              <w:t>–</w:t>
            </w:r>
            <w:r w:rsidRPr="00BB22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2,-</w:t>
            </w:r>
            <w:r w:rsidRPr="00BB22E9">
              <w:rPr>
                <w:rFonts w:ascii="Helvetica" w:hAnsi="Helvetica" w:cs="Helvetica"/>
                <w:sz w:val="22"/>
                <w:szCs w:val="22"/>
              </w:rPr>
              <w:t xml:space="preserve"> Kč;</w:t>
            </w:r>
          </w:p>
          <w:p w:rsidR="00BB22E9" w:rsidRPr="00BB22E9" w:rsidRDefault="00BB22E9" w:rsidP="00BB22E9">
            <w:pPr>
              <w:pStyle w:val="Bezmezer"/>
              <w:numPr>
                <w:ilvl w:val="0"/>
                <w:numId w:val="6"/>
              </w:numPr>
              <w:rPr>
                <w:rFonts w:ascii="Helvetica" w:hAnsi="Helvetica" w:cs="Helvetica"/>
                <w:sz w:val="22"/>
                <w:szCs w:val="22"/>
              </w:rPr>
            </w:pPr>
            <w:r w:rsidRPr="00BB22E9">
              <w:rPr>
                <w:rFonts w:ascii="Helvetica" w:hAnsi="Helvetica" w:cs="Helvetica"/>
                <w:sz w:val="22"/>
                <w:szCs w:val="22"/>
              </w:rPr>
              <w:t xml:space="preserve">za pořízení oboustranné kopie formátu A4 </w:t>
            </w:r>
            <w:r>
              <w:rPr>
                <w:rFonts w:ascii="Helvetica" w:hAnsi="Helvetica" w:cs="Helvetica"/>
                <w:sz w:val="22"/>
                <w:szCs w:val="22"/>
              </w:rPr>
              <w:t>–</w:t>
            </w:r>
            <w:r w:rsidRPr="00BB22E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4,- </w:t>
            </w:r>
            <w:r w:rsidRPr="00BB22E9">
              <w:rPr>
                <w:rFonts w:ascii="Helvetica" w:hAnsi="Helvetica" w:cs="Helvetica"/>
                <w:sz w:val="22"/>
                <w:szCs w:val="22"/>
              </w:rPr>
              <w:t>Kč;</w:t>
            </w:r>
          </w:p>
          <w:p w:rsidR="00BB22E9" w:rsidRPr="00BB22E9" w:rsidRDefault="00BB22E9" w:rsidP="00BB22E9">
            <w:pPr>
              <w:pStyle w:val="Bezmezer"/>
              <w:numPr>
                <w:ilvl w:val="0"/>
                <w:numId w:val="6"/>
              </w:numPr>
              <w:rPr>
                <w:rFonts w:ascii="Helvetica" w:hAnsi="Helvetica" w:cs="Helvetica"/>
                <w:sz w:val="22"/>
                <w:szCs w:val="22"/>
              </w:rPr>
            </w:pPr>
            <w:r w:rsidRPr="00BB22E9">
              <w:rPr>
                <w:rFonts w:ascii="Helvetica" w:hAnsi="Helvetica" w:cs="Helvetica"/>
                <w:sz w:val="22"/>
                <w:szCs w:val="22"/>
              </w:rPr>
              <w:t>výše úhrady za pořízení jednostranné nebo oboustranné kopie jiného formátu než formátu A4 se stanoví jako poměrný násobek sazby, byť i částečně zaplněné, formátu A4;</w:t>
            </w:r>
          </w:p>
          <w:p w:rsidR="0061044C" w:rsidRDefault="0061044C" w:rsidP="00072720"/>
        </w:tc>
      </w:tr>
    </w:tbl>
    <w:p w:rsidR="00360DB1" w:rsidRDefault="00360DB1">
      <w:bookmarkStart w:id="1" w:name="_GoBack"/>
      <w:bookmarkEnd w:id="1"/>
    </w:p>
    <w:sectPr w:rsidR="00360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7F7E"/>
    <w:multiLevelType w:val="multilevel"/>
    <w:tmpl w:val="B00EB9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312AF"/>
    <w:multiLevelType w:val="hybridMultilevel"/>
    <w:tmpl w:val="F7840DF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D055D1"/>
    <w:multiLevelType w:val="multilevel"/>
    <w:tmpl w:val="F4724E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E26C66"/>
    <w:multiLevelType w:val="hybridMultilevel"/>
    <w:tmpl w:val="9C700F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9E7AAD"/>
    <w:multiLevelType w:val="multilevel"/>
    <w:tmpl w:val="375C2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D70F9"/>
    <w:multiLevelType w:val="multilevel"/>
    <w:tmpl w:val="A61C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4C"/>
    <w:rsid w:val="00360DB1"/>
    <w:rsid w:val="004261C4"/>
    <w:rsid w:val="0056692F"/>
    <w:rsid w:val="0061044C"/>
    <w:rsid w:val="0061629D"/>
    <w:rsid w:val="0063087D"/>
    <w:rsid w:val="00A83B50"/>
    <w:rsid w:val="00BB22E9"/>
    <w:rsid w:val="00E20D8B"/>
    <w:rsid w:val="00E40399"/>
    <w:rsid w:val="00E7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9F42"/>
  <w15:chartTrackingRefBased/>
  <w15:docId w15:val="{D4A0DE8A-2F5D-44D6-A1D0-D8A44E75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04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1044C"/>
    <w:rPr>
      <w:b/>
      <w:bCs/>
    </w:rPr>
  </w:style>
  <w:style w:type="paragraph" w:styleId="Bezmezer">
    <w:name w:val="No Spacing"/>
    <w:uiPriority w:val="1"/>
    <w:qFormat/>
    <w:rsid w:val="006104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669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6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adna@pppbrno.cz" TargetMode="External"/><Relationship Id="rId5" Type="http://schemas.openxmlformats.org/officeDocument/2006/relationships/hyperlink" Target="http://www.pppbrn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Mikulášek Libor, PPP Brno</dc:creator>
  <cp:keywords/>
  <dc:description/>
  <cp:lastModifiedBy>Mikulášek Libor, PPP Brno</cp:lastModifiedBy>
  <cp:revision>4</cp:revision>
  <dcterms:created xsi:type="dcterms:W3CDTF">2022-09-08T10:00:00Z</dcterms:created>
  <dcterms:modified xsi:type="dcterms:W3CDTF">2022-09-08T10:00:00Z</dcterms:modified>
</cp:coreProperties>
</file>